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6"/>
        <w:gridCol w:w="6"/>
        <w:gridCol w:w="7919"/>
        <w:gridCol w:w="1800"/>
      </w:tblGrid>
      <w:tr w:rsidR="00DB68C3" w14:paraId="1EC32A9A" w14:textId="77777777" w:rsidTr="00DB68C3">
        <w:tc>
          <w:tcPr>
            <w:tcW w:w="1800" w:type="dxa"/>
          </w:tcPr>
          <w:p w14:paraId="10EE147A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0"/>
              <w:gridCol w:w="2160"/>
              <w:gridCol w:w="1800"/>
            </w:tblGrid>
            <w:tr w:rsidR="00DB68C3" w14:paraId="03404593" w14:textId="77777777" w:rsidTr="00DB68C3">
              <w:trPr>
                <w:trHeight w:val="426"/>
              </w:trPr>
              <w:tc>
                <w:tcPr>
                  <w:tcW w:w="396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18944FAF" w14:textId="77777777" w:rsidR="00BB316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For reporting year Jan 1, 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>2022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through Dec 31, 2022.</w:t>
                  </w:r>
                </w:p>
              </w:tc>
            </w:tr>
            <w:tr w:rsidR="00DB68C3" w14:paraId="5C370922" w14:textId="77777777" w:rsidTr="00DB68C3">
              <w:tc>
                <w:tcPr>
                  <w:tcW w:w="3960" w:type="dxa"/>
                  <w:gridSpan w:val="3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1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53B9D279" w14:textId="77777777" w:rsidR="00BB316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Trustees</w:t>
                  </w:r>
                </w:p>
              </w:tc>
            </w:tr>
            <w:tr w:rsidR="00BB3166" w14:paraId="279E0360" w14:textId="77777777">
              <w:trPr>
                <w:trHeight w:val="210"/>
              </w:trPr>
              <w:tc>
                <w:tcPr>
                  <w:tcW w:w="396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46664D4B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01E52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Position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48881518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Term Expires</w:t>
                  </w:r>
                </w:p>
              </w:tc>
            </w:tr>
            <w:tr w:rsidR="00BB3166" w14:paraId="1BEDF7B0" w14:textId="77777777">
              <w:trPr>
                <w:trHeight w:val="210"/>
              </w:trPr>
              <w:tc>
                <w:tcPr>
                  <w:tcW w:w="396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73F4428D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William Cote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22C4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Trustee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2604A9AC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3/31/2023</w:t>
                  </w:r>
                </w:p>
              </w:tc>
            </w:tr>
            <w:tr w:rsidR="00BB3166" w14:paraId="1751EF4E" w14:textId="77777777">
              <w:trPr>
                <w:trHeight w:val="210"/>
              </w:trPr>
              <w:tc>
                <w:tcPr>
                  <w:tcW w:w="396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1343EA5D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Michael Everngam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2B9F1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Trustee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45242951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3/31/2024</w:t>
                  </w:r>
                </w:p>
              </w:tc>
            </w:tr>
            <w:tr w:rsidR="00BB3166" w14:paraId="6809C66B" w14:textId="77777777">
              <w:trPr>
                <w:trHeight w:val="210"/>
              </w:trPr>
              <w:tc>
                <w:tcPr>
                  <w:tcW w:w="396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3D5645DF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Craig Seymour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3613E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Trustee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2F764A36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3/31/2025</w:t>
                  </w:r>
                </w:p>
              </w:tc>
            </w:tr>
          </w:tbl>
          <w:p w14:paraId="5A0DD7AD" w14:textId="77777777" w:rsidR="00BB3166" w:rsidRDefault="00BB3166">
            <w:pPr>
              <w:spacing w:after="0" w:line="240" w:lineRule="auto"/>
            </w:pPr>
          </w:p>
        </w:tc>
        <w:tc>
          <w:tcPr>
            <w:tcW w:w="1800" w:type="dxa"/>
          </w:tcPr>
          <w:p w14:paraId="243BA204" w14:textId="77777777" w:rsidR="00BB3166" w:rsidRDefault="00BB3166">
            <w:pPr>
              <w:pStyle w:val="EmptyCellLayoutStyle"/>
              <w:spacing w:after="0" w:line="240" w:lineRule="auto"/>
            </w:pPr>
          </w:p>
        </w:tc>
      </w:tr>
      <w:tr w:rsidR="00BB3166" w14:paraId="2D21FD0F" w14:textId="77777777">
        <w:trPr>
          <w:trHeight w:val="125"/>
        </w:trPr>
        <w:tc>
          <w:tcPr>
            <w:tcW w:w="1800" w:type="dxa"/>
          </w:tcPr>
          <w:p w14:paraId="404623CC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DD81862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62C482F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7919" w:type="dxa"/>
          </w:tcPr>
          <w:p w14:paraId="2BDA1216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1800" w:type="dxa"/>
          </w:tcPr>
          <w:p w14:paraId="67F495C1" w14:textId="77777777" w:rsidR="00BB3166" w:rsidRDefault="00BB3166">
            <w:pPr>
              <w:pStyle w:val="EmptyCellLayoutStyle"/>
              <w:spacing w:after="0" w:line="240" w:lineRule="auto"/>
            </w:pPr>
          </w:p>
        </w:tc>
      </w:tr>
      <w:tr w:rsidR="00BB3166" w14:paraId="33A883B6" w14:textId="77777777">
        <w:tc>
          <w:tcPr>
            <w:tcW w:w="1800" w:type="dxa"/>
          </w:tcPr>
          <w:p w14:paraId="0BF5EA2A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250C32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C51CA2E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791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02"/>
              <w:gridCol w:w="2115"/>
            </w:tblGrid>
            <w:tr w:rsidR="00DB68C3" w14:paraId="38495D63" w14:textId="77777777" w:rsidTr="00DB68C3">
              <w:tc>
                <w:tcPr>
                  <w:tcW w:w="2902" w:type="dxa"/>
                  <w:gridSpan w:val="2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19" w:type="dxa"/>
                    <w:left w:w="319" w:type="dxa"/>
                    <w:bottom w:w="39" w:type="dxa"/>
                    <w:right w:w="319" w:type="dxa"/>
                  </w:tcMar>
                  <w:vAlign w:val="bottom"/>
                </w:tcPr>
                <w:p w14:paraId="78C635D4" w14:textId="77777777" w:rsidR="00BB316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Attachments</w:t>
                  </w:r>
                </w:p>
                <w:p w14:paraId="670BEE2A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i/>
                      <w:color w:val="000000"/>
                      <w:sz w:val="16"/>
                    </w:rPr>
                    <w:t>The following documents have been uploaded to the Trustees Portal and filed with this ledger. Please contact the preparer for access to the uploaded files.</w:t>
                  </w:r>
                </w:p>
              </w:tc>
            </w:tr>
            <w:tr w:rsidR="00DB68C3" w14:paraId="6F5C83DC" w14:textId="77777777" w:rsidTr="00DB68C3">
              <w:trPr>
                <w:trHeight w:val="238"/>
              </w:trPr>
              <w:tc>
                <w:tcPr>
                  <w:tcW w:w="29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71907D5F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Cambridge Trust Company Agency Funds 04.01.22-12.31.22 (transferred from PUB)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17ECB806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$1,350,558.11</w:t>
                  </w:r>
                </w:p>
              </w:tc>
            </w:tr>
            <w:tr w:rsidR="00DB68C3" w14:paraId="3E7A8969" w14:textId="77777777" w:rsidTr="00DB68C3">
              <w:trPr>
                <w:trHeight w:val="238"/>
              </w:trPr>
              <w:tc>
                <w:tcPr>
                  <w:tcW w:w="29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4B3B8C47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Cambridge Trust Company Capital Reserve Funds 04.01.22-12.31.22 (transferred from PUB)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6AB1B506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$2,324,771.49</w:t>
                  </w:r>
                </w:p>
              </w:tc>
            </w:tr>
            <w:tr w:rsidR="00DB68C3" w14:paraId="6DC1C00D" w14:textId="77777777" w:rsidTr="00DB68C3">
              <w:trPr>
                <w:trHeight w:val="238"/>
              </w:trPr>
              <w:tc>
                <w:tcPr>
                  <w:tcW w:w="29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7DF66000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Cambridge Trust Company Cemetery Funds 04.01.22-12.31.22 (transferred from PUB)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47DFBF7B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$44,646.01</w:t>
                  </w:r>
                </w:p>
              </w:tc>
            </w:tr>
            <w:tr w:rsidR="00DB68C3" w14:paraId="035AC435" w14:textId="77777777" w:rsidTr="00DB68C3">
              <w:trPr>
                <w:trHeight w:val="238"/>
              </w:trPr>
              <w:tc>
                <w:tcPr>
                  <w:tcW w:w="29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3CF1A1EB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Cambridge Trust Company Trust Funds 04.01.22-12.31.22 (transferred from PUB)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78161CC6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$813,473.72</w:t>
                  </w:r>
                </w:p>
              </w:tc>
            </w:tr>
            <w:tr w:rsidR="00DB68C3" w14:paraId="4FE0F881" w14:textId="77777777" w:rsidTr="00DB68C3">
              <w:trPr>
                <w:trHeight w:val="238"/>
              </w:trPr>
              <w:tc>
                <w:tcPr>
                  <w:tcW w:w="29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4C25C480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 Capital Reserve Fund 01/01/22-06/30/2022. Acct closed; transferred to Cambridge Trust Company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1CCF1839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</w:tr>
            <w:tr w:rsidR="00DB68C3" w14:paraId="6CE44881" w14:textId="77777777" w:rsidTr="00DB68C3">
              <w:trPr>
                <w:trHeight w:val="238"/>
              </w:trPr>
              <w:tc>
                <w:tcPr>
                  <w:tcW w:w="29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04AA56BE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PUB Cemetery Fund 01/01/22-06/30/2022. Acct closed; transferred to Cambridge Trust Company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28E178CE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</w:tr>
            <w:tr w:rsidR="00DB68C3" w14:paraId="231A7D9C" w14:textId="77777777" w:rsidTr="00DB68C3">
              <w:trPr>
                <w:trHeight w:val="238"/>
              </w:trPr>
              <w:tc>
                <w:tcPr>
                  <w:tcW w:w="29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0CBE7C9F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 xml:space="preserve">PUB Trust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Fd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01/01/22-05/31/22 (Combined). Acct closed; transferred to Cambridge Trust Company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08C5B0C0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</w:tr>
            <w:tr w:rsidR="00DB68C3" w14:paraId="5A4442CF" w14:textId="77777777" w:rsidTr="00DB68C3">
              <w:trPr>
                <w:trHeight w:val="238"/>
              </w:trPr>
              <w:tc>
                <w:tcPr>
                  <w:tcW w:w="29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19" w:type="dxa"/>
                    <w:bottom w:w="39" w:type="dxa"/>
                    <w:right w:w="39" w:type="dxa"/>
                  </w:tcMar>
                </w:tcPr>
                <w:p w14:paraId="4A519B8F" w14:textId="77777777" w:rsidR="00BB3166" w:rsidRDefault="00000000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PUBAgency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 xml:space="preserve"> Fund 01/01/22-06/30/2022. Acct closed; transferred to Cambridge Trust Company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4C725C1B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</w:tr>
            <w:tr w:rsidR="00DB68C3" w14:paraId="464E2E29" w14:textId="77777777" w:rsidTr="00DB68C3">
              <w:trPr>
                <w:trHeight w:val="238"/>
              </w:trPr>
              <w:tc>
                <w:tcPr>
                  <w:tcW w:w="29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3F896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Total Market EOY Value Reported</w:t>
                  </w:r>
                </w:p>
              </w:tc>
              <w:tc>
                <w:tcPr>
                  <w:tcW w:w="21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19" w:type="dxa"/>
                  </w:tcMar>
                </w:tcPr>
                <w:p w14:paraId="00187BB3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$4,533,449.33</w:t>
                  </w:r>
                </w:p>
              </w:tc>
            </w:tr>
          </w:tbl>
          <w:p w14:paraId="404DB436" w14:textId="77777777" w:rsidR="00BB3166" w:rsidRDefault="00BB3166">
            <w:pPr>
              <w:spacing w:after="0" w:line="240" w:lineRule="auto"/>
            </w:pPr>
          </w:p>
        </w:tc>
        <w:tc>
          <w:tcPr>
            <w:tcW w:w="1800" w:type="dxa"/>
          </w:tcPr>
          <w:p w14:paraId="00075084" w14:textId="77777777" w:rsidR="00BB3166" w:rsidRDefault="00BB3166">
            <w:pPr>
              <w:pStyle w:val="EmptyCellLayoutStyle"/>
              <w:spacing w:after="0" w:line="240" w:lineRule="auto"/>
            </w:pPr>
          </w:p>
        </w:tc>
      </w:tr>
      <w:tr w:rsidR="00BB3166" w14:paraId="71B7D33C" w14:textId="77777777">
        <w:trPr>
          <w:trHeight w:val="256"/>
        </w:trPr>
        <w:tc>
          <w:tcPr>
            <w:tcW w:w="1800" w:type="dxa"/>
          </w:tcPr>
          <w:p w14:paraId="62D1B9F4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D7AF24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766C854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7919" w:type="dxa"/>
          </w:tcPr>
          <w:p w14:paraId="4D200699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1800" w:type="dxa"/>
          </w:tcPr>
          <w:p w14:paraId="60A9EB61" w14:textId="77777777" w:rsidR="00BB3166" w:rsidRDefault="00BB3166">
            <w:pPr>
              <w:pStyle w:val="EmptyCellLayoutStyle"/>
              <w:spacing w:after="0" w:line="240" w:lineRule="auto"/>
            </w:pPr>
          </w:p>
        </w:tc>
      </w:tr>
      <w:tr w:rsidR="00DB68C3" w14:paraId="1B11BCF5" w14:textId="77777777" w:rsidTr="00DB68C3">
        <w:tc>
          <w:tcPr>
            <w:tcW w:w="1800" w:type="dxa"/>
          </w:tcPr>
          <w:p w14:paraId="342F8D53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F4D6B9E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Borders>
                <w:top w:val="single" w:sz="7" w:space="0" w:color="D3D3D3"/>
                <w:left w:val="single" w:sz="7" w:space="0" w:color="D3D3D3"/>
                <w:bottom w:val="single" w:sz="7" w:space="0" w:color="D3D3D3"/>
                <w:right w:val="single" w:sz="7" w:space="0" w:color="D3D3D3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907"/>
            </w:tblGrid>
            <w:tr w:rsidR="00BB3166" w14:paraId="6F16DE6A" w14:textId="77777777">
              <w:trPr>
                <w:trHeight w:val="642"/>
              </w:trPr>
              <w:tc>
                <w:tcPr>
                  <w:tcW w:w="792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19" w:type="dxa"/>
                    <w:bottom w:w="39" w:type="dxa"/>
                    <w:right w:w="319" w:type="dxa"/>
                  </w:tcMar>
                  <w:vAlign w:val="center"/>
                </w:tcPr>
                <w:p w14:paraId="7826444B" w14:textId="77777777" w:rsidR="00BB316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This ledger was reviewed for accuracy and submitted electronically under penalty of perjury on October 18, </w:t>
                  </w:r>
                  <w:proofErr w:type="gramStart"/>
                  <w:r>
                    <w:rPr>
                      <w:rFonts w:ascii="Arial" w:eastAsia="Arial" w:hAnsi="Arial"/>
                      <w:i/>
                      <w:color w:val="000000"/>
                    </w:rPr>
                    <w:t>2023</w:t>
                  </w:r>
                  <w:proofErr w:type="gramEnd"/>
                  <w:r>
                    <w:rPr>
                      <w:rFonts w:ascii="Arial" w:eastAsia="Arial" w:hAnsi="Arial"/>
                      <w:i/>
                      <w:color w:val="000000"/>
                    </w:rPr>
                    <w:t xml:space="preserve"> by Michael H. Everngam on behalf of the Trustees of Trust Funds of Durham.</w:t>
                  </w:r>
                </w:p>
              </w:tc>
            </w:tr>
          </w:tbl>
          <w:p w14:paraId="5B5F7B5F" w14:textId="77777777" w:rsidR="00BB3166" w:rsidRDefault="00BB3166">
            <w:pPr>
              <w:spacing w:after="0" w:line="240" w:lineRule="auto"/>
            </w:pPr>
          </w:p>
        </w:tc>
        <w:tc>
          <w:tcPr>
            <w:tcW w:w="1800" w:type="dxa"/>
          </w:tcPr>
          <w:p w14:paraId="7C9C811A" w14:textId="77777777" w:rsidR="00BB3166" w:rsidRDefault="00BB3166">
            <w:pPr>
              <w:pStyle w:val="EmptyCellLayoutStyle"/>
              <w:spacing w:after="0" w:line="240" w:lineRule="auto"/>
            </w:pPr>
          </w:p>
        </w:tc>
      </w:tr>
      <w:tr w:rsidR="00BB3166" w14:paraId="53778B84" w14:textId="77777777">
        <w:trPr>
          <w:trHeight w:val="186"/>
        </w:trPr>
        <w:tc>
          <w:tcPr>
            <w:tcW w:w="1800" w:type="dxa"/>
          </w:tcPr>
          <w:p w14:paraId="128AB5E2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705F63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8085352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7919" w:type="dxa"/>
          </w:tcPr>
          <w:p w14:paraId="22716275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1800" w:type="dxa"/>
          </w:tcPr>
          <w:p w14:paraId="72DAEB08" w14:textId="77777777" w:rsidR="00BB3166" w:rsidRDefault="00BB3166">
            <w:pPr>
              <w:pStyle w:val="EmptyCellLayoutStyle"/>
              <w:spacing w:after="0" w:line="240" w:lineRule="auto"/>
            </w:pPr>
          </w:p>
        </w:tc>
      </w:tr>
    </w:tbl>
    <w:p w14:paraId="2C30194D" w14:textId="77777777" w:rsidR="00BB3166" w:rsidRDefault="00000000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7200"/>
        <w:gridCol w:w="2160"/>
      </w:tblGrid>
      <w:tr w:rsidR="00BB3166" w14:paraId="71A6BC44" w14:textId="77777777">
        <w:tc>
          <w:tcPr>
            <w:tcW w:w="2160" w:type="dxa"/>
          </w:tcPr>
          <w:p w14:paraId="4C476A5A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72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00"/>
              <w:gridCol w:w="1800"/>
              <w:gridCol w:w="1800"/>
            </w:tblGrid>
            <w:tr w:rsidR="00DB68C3" w14:paraId="2B07424C" w14:textId="77777777" w:rsidTr="00DB68C3">
              <w:trPr>
                <w:trHeight w:val="238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7CE31" w14:textId="77777777" w:rsidR="00BB3166" w:rsidRDefault="00BB3166">
                  <w:pPr>
                    <w:spacing w:after="0" w:line="240" w:lineRule="auto"/>
                  </w:pPr>
                </w:p>
              </w:tc>
            </w:tr>
            <w:tr w:rsidR="00DB68C3" w14:paraId="266B0E8A" w14:textId="77777777" w:rsidTr="00DB68C3">
              <w:trPr>
                <w:trHeight w:val="282"/>
              </w:trPr>
              <w:tc>
                <w:tcPr>
                  <w:tcW w:w="3600" w:type="dxa"/>
                  <w:gridSpan w:val="3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0871CA0" w14:textId="77777777" w:rsidR="00BB3166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Brokerage Fees and Expenses</w:t>
                  </w:r>
                </w:p>
              </w:tc>
            </w:tr>
            <w:tr w:rsidR="00BB3166" w14:paraId="04795A80" w14:textId="77777777">
              <w:trPr>
                <w:trHeight w:val="210"/>
              </w:trPr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4198CA9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3362902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Fees Paid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FCFDDB6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Expenses Paid</w:t>
                  </w:r>
                </w:p>
              </w:tc>
            </w:tr>
            <w:tr w:rsidR="00BB3166" w14:paraId="328B3394" w14:textId="77777777">
              <w:trPr>
                <w:trHeight w:val="210"/>
              </w:trPr>
              <w:tc>
                <w:tcPr>
                  <w:tcW w:w="36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E9189A3" w14:textId="77777777" w:rsidR="00BB3166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People's United Advisors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705A0156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7F23940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$0.00</w:t>
                  </w:r>
                </w:p>
              </w:tc>
            </w:tr>
            <w:tr w:rsidR="00BB3166" w14:paraId="7FB916E4" w14:textId="77777777">
              <w:trPr>
                <w:trHeight w:val="210"/>
              </w:trPr>
              <w:tc>
                <w:tcPr>
                  <w:tcW w:w="36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1467AC0" w14:textId="77777777" w:rsidR="00BB3166" w:rsidRDefault="00BB3166">
                  <w:pPr>
                    <w:spacing w:after="0" w:line="240" w:lineRule="auto"/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7DFE441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$0.00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344568C" w14:textId="77777777" w:rsidR="00BB3166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$0.00</w:t>
                  </w:r>
                </w:p>
              </w:tc>
            </w:tr>
          </w:tbl>
          <w:p w14:paraId="7AB02774" w14:textId="77777777" w:rsidR="00BB3166" w:rsidRDefault="00BB3166">
            <w:pPr>
              <w:spacing w:after="0" w:line="240" w:lineRule="auto"/>
            </w:pPr>
          </w:p>
        </w:tc>
        <w:tc>
          <w:tcPr>
            <w:tcW w:w="2160" w:type="dxa"/>
          </w:tcPr>
          <w:p w14:paraId="52E68C71" w14:textId="77777777" w:rsidR="00BB3166" w:rsidRDefault="00BB3166">
            <w:pPr>
              <w:pStyle w:val="EmptyCellLayoutStyle"/>
              <w:spacing w:after="0" w:line="240" w:lineRule="auto"/>
            </w:pPr>
          </w:p>
        </w:tc>
      </w:tr>
      <w:tr w:rsidR="00BB3166" w14:paraId="54CBF7E5" w14:textId="77777777">
        <w:trPr>
          <w:trHeight w:val="144"/>
        </w:trPr>
        <w:tc>
          <w:tcPr>
            <w:tcW w:w="2160" w:type="dxa"/>
          </w:tcPr>
          <w:p w14:paraId="24916827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7200" w:type="dxa"/>
          </w:tcPr>
          <w:p w14:paraId="795565EC" w14:textId="77777777" w:rsidR="00BB3166" w:rsidRDefault="00BB3166">
            <w:pPr>
              <w:pStyle w:val="EmptyCellLayoutStyle"/>
              <w:spacing w:after="0" w:line="240" w:lineRule="auto"/>
            </w:pPr>
          </w:p>
        </w:tc>
        <w:tc>
          <w:tcPr>
            <w:tcW w:w="2160" w:type="dxa"/>
          </w:tcPr>
          <w:p w14:paraId="5C34130E" w14:textId="77777777" w:rsidR="00BB3166" w:rsidRDefault="00BB3166">
            <w:pPr>
              <w:pStyle w:val="EmptyCellLayoutStyle"/>
              <w:spacing w:after="0" w:line="240" w:lineRule="auto"/>
            </w:pPr>
          </w:p>
        </w:tc>
      </w:tr>
    </w:tbl>
    <w:p w14:paraId="2FF1F70A" w14:textId="77777777" w:rsidR="00BB3166" w:rsidRDefault="00BB3166">
      <w:pPr>
        <w:spacing w:after="0" w:line="240" w:lineRule="auto"/>
      </w:pPr>
    </w:p>
    <w:sectPr w:rsidR="00BB3166">
      <w:headerReference w:type="default" r:id="rId7"/>
      <w:footerReference w:type="default" r:id="rId8"/>
      <w:pgSz w:w="12240" w:h="15840"/>
      <w:pgMar w:top="360" w:right="345" w:bottom="360" w:left="34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9F67" w14:textId="77777777" w:rsidR="004A457A" w:rsidRDefault="004A457A">
      <w:pPr>
        <w:spacing w:after="0" w:line="240" w:lineRule="auto"/>
      </w:pPr>
      <w:r>
        <w:separator/>
      </w:r>
    </w:p>
  </w:endnote>
  <w:endnote w:type="continuationSeparator" w:id="0">
    <w:p w14:paraId="6E8D2FC3" w14:textId="77777777" w:rsidR="004A457A" w:rsidRDefault="004A4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36"/>
      <w:gridCol w:w="1223"/>
      <w:gridCol w:w="2160"/>
    </w:tblGrid>
    <w:tr w:rsidR="00BB3166" w14:paraId="165EC558" w14:textId="77777777">
      <w:tc>
        <w:tcPr>
          <w:tcW w:w="813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136"/>
          </w:tblGrid>
          <w:tr w:rsidR="00BB3166" w:rsidRPr="00DB68C3" w14:paraId="0DCDC716" w14:textId="77777777">
            <w:trPr>
              <w:trHeight w:val="282"/>
            </w:trPr>
            <w:tc>
              <w:tcPr>
                <w:tcW w:w="813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3EA65313" w14:textId="77777777" w:rsidR="00BB3166" w:rsidRPr="00DB68C3" w:rsidRDefault="00000000">
                <w:pPr>
                  <w:spacing w:after="0" w:line="240" w:lineRule="auto"/>
                  <w:rPr>
                    <w:lang w:val="de-DE"/>
                  </w:rPr>
                </w:pPr>
                <w:r w:rsidRPr="00DB68C3">
                  <w:rPr>
                    <w:rFonts w:ascii="Arial" w:eastAsia="Arial" w:hAnsi="Arial"/>
                    <w:color w:val="C0C0C0"/>
                    <w:sz w:val="16"/>
                    <w:lang w:val="de-DE"/>
                  </w:rPr>
                  <w:t>2023 Durham  MS-10 e6677e5f-17b8-ec11-9138-000c29874ce2 12/1/2023 3:09:26 PM</w:t>
                </w:r>
              </w:p>
            </w:tc>
          </w:tr>
        </w:tbl>
        <w:p w14:paraId="2A5B5FE6" w14:textId="77777777" w:rsidR="00BB3166" w:rsidRPr="00DB68C3" w:rsidRDefault="00BB3166">
          <w:pPr>
            <w:spacing w:after="0" w:line="240" w:lineRule="auto"/>
            <w:rPr>
              <w:lang w:val="de-DE"/>
            </w:rPr>
          </w:pPr>
        </w:p>
      </w:tc>
      <w:tc>
        <w:tcPr>
          <w:tcW w:w="1223" w:type="dxa"/>
        </w:tcPr>
        <w:p w14:paraId="0E7ACA48" w14:textId="77777777" w:rsidR="00BB3166" w:rsidRPr="00DB68C3" w:rsidRDefault="00BB3166">
          <w:pPr>
            <w:pStyle w:val="EmptyCellLayoutStyle"/>
            <w:spacing w:after="0" w:line="240" w:lineRule="auto"/>
            <w:rPr>
              <w:lang w:val="de-DE"/>
            </w:rPr>
          </w:pPr>
        </w:p>
      </w:tc>
      <w:tc>
        <w:tcPr>
          <w:tcW w:w="216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60"/>
          </w:tblGrid>
          <w:tr w:rsidR="00BB3166" w14:paraId="2C4D09F0" w14:textId="77777777">
            <w:trPr>
              <w:trHeight w:val="282"/>
            </w:trPr>
            <w:tc>
              <w:tcPr>
                <w:tcW w:w="216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7AEE9D3" w14:textId="77777777" w:rsidR="00BB3166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 xml:space="preserve">Page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of 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fldChar w:fldCharType="end"/>
                </w:r>
              </w:p>
            </w:tc>
          </w:tr>
        </w:tbl>
        <w:p w14:paraId="2282FE34" w14:textId="77777777" w:rsidR="00BB3166" w:rsidRDefault="00BB3166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3CBD7" w14:textId="77777777" w:rsidR="004A457A" w:rsidRDefault="004A457A">
      <w:pPr>
        <w:spacing w:after="0" w:line="240" w:lineRule="auto"/>
      </w:pPr>
      <w:r>
        <w:separator/>
      </w:r>
    </w:p>
  </w:footnote>
  <w:footnote w:type="continuationSeparator" w:id="0">
    <w:p w14:paraId="2D01A368" w14:textId="77777777" w:rsidR="004A457A" w:rsidRDefault="004A4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80"/>
      <w:gridCol w:w="2879"/>
      <w:gridCol w:w="360"/>
      <w:gridCol w:w="2880"/>
      <w:gridCol w:w="4320"/>
    </w:tblGrid>
    <w:tr w:rsidR="00BB3166" w14:paraId="5936554D" w14:textId="77777777">
      <w:tc>
        <w:tcPr>
          <w:tcW w:w="108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5A45077" w14:textId="77777777" w:rsidR="00BB3166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3BCA9413" wp14:editId="659F613C">
                <wp:extent cx="685800" cy="685800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79" w:type="dxa"/>
        </w:tcPr>
        <w:p w14:paraId="2BAFB9FA" w14:textId="77777777" w:rsidR="00BB3166" w:rsidRDefault="00BB3166">
          <w:pPr>
            <w:pStyle w:val="EmptyCellLayoutStyle"/>
            <w:spacing w:after="0" w:line="240" w:lineRule="auto"/>
          </w:pPr>
        </w:p>
      </w:tc>
      <w:tc>
        <w:tcPr>
          <w:tcW w:w="360" w:type="dxa"/>
        </w:tcPr>
        <w:p w14:paraId="0F7E7002" w14:textId="77777777" w:rsidR="00BB3166" w:rsidRDefault="00BB3166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 w14:paraId="009BBB72" w14:textId="77777777" w:rsidR="00BB3166" w:rsidRDefault="00BB3166">
          <w:pPr>
            <w:pStyle w:val="EmptyCellLayoutStyle"/>
            <w:spacing w:after="0" w:line="240" w:lineRule="auto"/>
          </w:pPr>
        </w:p>
      </w:tc>
      <w:tc>
        <w:tcPr>
          <w:tcW w:w="4320" w:type="dxa"/>
        </w:tcPr>
        <w:p w14:paraId="7172B929" w14:textId="77777777" w:rsidR="00BB3166" w:rsidRDefault="00BB3166">
          <w:pPr>
            <w:pStyle w:val="EmptyCellLayoutStyle"/>
            <w:spacing w:after="0" w:line="240" w:lineRule="auto"/>
          </w:pPr>
        </w:p>
      </w:tc>
    </w:tr>
    <w:tr w:rsidR="00BB3166" w14:paraId="318D64B6" w14:textId="77777777">
      <w:tc>
        <w:tcPr>
          <w:tcW w:w="1080" w:type="dxa"/>
          <w:vMerge/>
        </w:tcPr>
        <w:p w14:paraId="147356A6" w14:textId="77777777" w:rsidR="00BB3166" w:rsidRDefault="00BB3166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79"/>
          </w:tblGrid>
          <w:tr w:rsidR="00BB3166" w14:paraId="5EA7667B" w14:textId="77777777">
            <w:trPr>
              <w:trHeight w:hRule="exact" w:val="864"/>
            </w:trPr>
            <w:tc>
              <w:tcPr>
                <w:tcW w:w="28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7CFD275" w14:textId="77777777" w:rsidR="00BB3166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i/>
                    <w:color w:val="000000"/>
                    <w:sz w:val="24"/>
                  </w:rPr>
                  <w:t>New Hampshire</w:t>
                </w:r>
              </w:p>
              <w:p w14:paraId="6AC99629" w14:textId="77777777" w:rsidR="00BB3166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i/>
                    <w:color w:val="000000"/>
                    <w:sz w:val="24"/>
                  </w:rPr>
                  <w:t>Department of</w:t>
                </w:r>
              </w:p>
              <w:p w14:paraId="5292A3EC" w14:textId="77777777" w:rsidR="00BB3166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i/>
                    <w:color w:val="000000"/>
                    <w:sz w:val="24"/>
                  </w:rPr>
                  <w:t>Revenue Administration</w:t>
                </w:r>
              </w:p>
            </w:tc>
          </w:tr>
        </w:tbl>
        <w:p w14:paraId="57135D0A" w14:textId="77777777" w:rsidR="00BB3166" w:rsidRDefault="00BB3166">
          <w:pPr>
            <w:spacing w:after="0" w:line="240" w:lineRule="auto"/>
          </w:pPr>
        </w:p>
      </w:tc>
      <w:tc>
        <w:tcPr>
          <w:tcW w:w="360" w:type="dxa"/>
        </w:tcPr>
        <w:p w14:paraId="1CE5391A" w14:textId="77777777" w:rsidR="00BB3166" w:rsidRDefault="00BB3166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42"/>
          </w:tblGrid>
          <w:tr w:rsidR="00BB3166" w14:paraId="63570D32" w14:textId="77777777">
            <w:trPr>
              <w:trHeight w:hRule="exact" w:val="786"/>
            </w:trPr>
            <w:tc>
              <w:tcPr>
                <w:tcW w:w="2880" w:type="dxa"/>
                <w:tcBorders>
                  <w:top w:val="single" w:sz="15" w:space="0" w:color="D3D3D3"/>
                  <w:left w:val="single" w:sz="15" w:space="0" w:color="D3D3D3"/>
                  <w:bottom w:val="single" w:sz="15" w:space="0" w:color="D3D3D3"/>
                  <w:right w:val="single" w:sz="15" w:space="0" w:color="D3D3D3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center"/>
              </w:tcPr>
              <w:p w14:paraId="20CC6693" w14:textId="77777777" w:rsidR="00BB3166" w:rsidRDefault="00000000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28"/>
                  </w:rPr>
                  <w:t>2023</w:t>
                </w:r>
              </w:p>
              <w:p w14:paraId="5C87DDDB" w14:textId="77777777" w:rsidR="00BB3166" w:rsidRDefault="00000000">
                <w:pPr>
                  <w:spacing w:before="19" w:after="0" w:line="240" w:lineRule="auto"/>
                  <w:jc w:val="center"/>
                </w:pPr>
                <w:r>
                  <w:rPr>
                    <w:rFonts w:ascii="Arial" w:eastAsia="Arial" w:hAnsi="Arial"/>
                    <w:b/>
                    <w:color w:val="000000"/>
                    <w:sz w:val="36"/>
                  </w:rPr>
                  <w:t>MS-10</w:t>
                </w:r>
              </w:p>
            </w:tc>
          </w:tr>
        </w:tbl>
        <w:p w14:paraId="1DA233EC" w14:textId="77777777" w:rsidR="00BB3166" w:rsidRDefault="00BB3166">
          <w:pPr>
            <w:spacing w:after="0" w:line="240" w:lineRule="auto"/>
          </w:pPr>
        </w:p>
      </w:tc>
      <w:tc>
        <w:tcPr>
          <w:tcW w:w="4320" w:type="dxa"/>
        </w:tcPr>
        <w:p w14:paraId="72AEA8C4" w14:textId="77777777" w:rsidR="00BB3166" w:rsidRDefault="00BB3166">
          <w:pPr>
            <w:pStyle w:val="EmptyCellLayoutStyle"/>
            <w:spacing w:after="0" w:line="240" w:lineRule="auto"/>
          </w:pPr>
        </w:p>
      </w:tc>
    </w:tr>
    <w:tr w:rsidR="00BB3166" w14:paraId="7929DED2" w14:textId="77777777">
      <w:tc>
        <w:tcPr>
          <w:tcW w:w="1080" w:type="dxa"/>
          <w:vMerge/>
        </w:tcPr>
        <w:p w14:paraId="185D5730" w14:textId="77777777" w:rsidR="00BB3166" w:rsidRDefault="00BB3166">
          <w:pPr>
            <w:pStyle w:val="EmptyCellLayoutStyle"/>
            <w:spacing w:after="0" w:line="240" w:lineRule="auto"/>
          </w:pPr>
        </w:p>
      </w:tc>
      <w:tc>
        <w:tcPr>
          <w:tcW w:w="2879" w:type="dxa"/>
        </w:tcPr>
        <w:p w14:paraId="4FE68156" w14:textId="77777777" w:rsidR="00BB3166" w:rsidRDefault="00BB3166">
          <w:pPr>
            <w:pStyle w:val="EmptyCellLayoutStyle"/>
            <w:spacing w:after="0" w:line="240" w:lineRule="auto"/>
          </w:pPr>
        </w:p>
      </w:tc>
      <w:tc>
        <w:tcPr>
          <w:tcW w:w="360" w:type="dxa"/>
        </w:tcPr>
        <w:p w14:paraId="58FCA339" w14:textId="77777777" w:rsidR="00BB3166" w:rsidRDefault="00BB3166">
          <w:pPr>
            <w:pStyle w:val="EmptyCellLayoutStyle"/>
            <w:spacing w:after="0" w:line="240" w:lineRule="auto"/>
          </w:pPr>
        </w:p>
      </w:tc>
      <w:tc>
        <w:tcPr>
          <w:tcW w:w="2880" w:type="dxa"/>
        </w:tcPr>
        <w:p w14:paraId="6F0E9985" w14:textId="77777777" w:rsidR="00BB3166" w:rsidRDefault="00BB3166">
          <w:pPr>
            <w:pStyle w:val="EmptyCellLayoutStyle"/>
            <w:spacing w:after="0" w:line="240" w:lineRule="auto"/>
          </w:pPr>
        </w:p>
      </w:tc>
      <w:tc>
        <w:tcPr>
          <w:tcW w:w="4320" w:type="dxa"/>
        </w:tcPr>
        <w:p w14:paraId="1E247F07" w14:textId="77777777" w:rsidR="00BB3166" w:rsidRDefault="00BB316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144956743">
    <w:abstractNumId w:val="0"/>
  </w:num>
  <w:num w:numId="2" w16cid:durableId="1825049721">
    <w:abstractNumId w:val="1"/>
  </w:num>
  <w:num w:numId="3" w16cid:durableId="1127045438">
    <w:abstractNumId w:val="2"/>
  </w:num>
  <w:num w:numId="4" w16cid:durableId="701441450">
    <w:abstractNumId w:val="3"/>
  </w:num>
  <w:num w:numId="5" w16cid:durableId="515391444">
    <w:abstractNumId w:val="4"/>
  </w:num>
  <w:num w:numId="6" w16cid:durableId="1430657307">
    <w:abstractNumId w:val="5"/>
  </w:num>
  <w:num w:numId="7" w16cid:durableId="1553883594">
    <w:abstractNumId w:val="6"/>
  </w:num>
  <w:num w:numId="8" w16cid:durableId="738089128">
    <w:abstractNumId w:val="7"/>
  </w:num>
  <w:num w:numId="9" w16cid:durableId="656423731">
    <w:abstractNumId w:val="8"/>
  </w:num>
  <w:num w:numId="10" w16cid:durableId="413668406">
    <w:abstractNumId w:val="9"/>
  </w:num>
  <w:num w:numId="11" w16cid:durableId="583074087">
    <w:abstractNumId w:val="10"/>
  </w:num>
  <w:num w:numId="12" w16cid:durableId="1345980108">
    <w:abstractNumId w:val="11"/>
  </w:num>
  <w:num w:numId="13" w16cid:durableId="1037662305">
    <w:abstractNumId w:val="12"/>
  </w:num>
  <w:num w:numId="14" w16cid:durableId="1939367484">
    <w:abstractNumId w:val="13"/>
  </w:num>
  <w:num w:numId="15" w16cid:durableId="3920477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66"/>
    <w:rsid w:val="004A457A"/>
    <w:rsid w:val="00BB3166"/>
    <w:rsid w:val="00D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45770"/>
  <w15:docId w15:val="{509E0ABB-6357-4094-89D9-BA9B53A6E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MS10</dc:title>
  <dc:creator>Mike Everngam</dc:creator>
  <dc:description/>
  <cp:lastModifiedBy>Mike Everngam</cp:lastModifiedBy>
  <cp:revision>2</cp:revision>
  <dcterms:created xsi:type="dcterms:W3CDTF">2023-12-01T20:10:00Z</dcterms:created>
  <dcterms:modified xsi:type="dcterms:W3CDTF">2023-12-01T20:10:00Z</dcterms:modified>
</cp:coreProperties>
</file>